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445B" w14:textId="77777777" w:rsidR="00AA2C2D" w:rsidRDefault="00E85F5E">
      <w:pPr>
        <w:pStyle w:val="Titolo1"/>
      </w:pPr>
      <w:r>
        <w:rPr>
          <w:color w:val="003366"/>
        </w:rPr>
        <w:t>Syllabus – PhD Course Proposal</w:t>
      </w:r>
    </w:p>
    <w:p w14:paraId="07AF5F0F" w14:textId="77777777" w:rsidR="00AA2C2D" w:rsidRDefault="00E85F5E">
      <w:pPr>
        <w:pStyle w:val="Titolo2"/>
      </w:pPr>
      <w:r>
        <w:rPr>
          <w:color w:val="003366"/>
        </w:rPr>
        <w:t>Course Title:</w:t>
      </w:r>
    </w:p>
    <w:p w14:paraId="6DDE69A2" w14:textId="6853916F" w:rsidR="00AA2C2D" w:rsidRDefault="003370F7">
      <w:r w:rsidRPr="008E5841">
        <w:t>Management</w:t>
      </w:r>
      <w:r>
        <w:t xml:space="preserve"> Accounting and</w:t>
      </w:r>
      <w:r w:rsidRPr="008E5841">
        <w:t xml:space="preserve"> Control T</w:t>
      </w:r>
      <w:r>
        <w:t>heories</w:t>
      </w:r>
    </w:p>
    <w:p w14:paraId="08876BFC" w14:textId="77777777" w:rsidR="00AA2C2D" w:rsidRDefault="00E85F5E">
      <w:pPr>
        <w:pStyle w:val="Titolo2"/>
      </w:pPr>
      <w:r>
        <w:rPr>
          <w:color w:val="003366"/>
        </w:rPr>
        <w:t>Instructor:</w:t>
      </w:r>
    </w:p>
    <w:p w14:paraId="4E464709" w14:textId="1F2E666F" w:rsidR="00AA2C2D" w:rsidRPr="003370F7" w:rsidRDefault="003370F7">
      <w:pPr>
        <w:rPr>
          <w:lang w:val="it-IT"/>
        </w:rPr>
      </w:pPr>
      <w:r w:rsidRPr="003370F7">
        <w:rPr>
          <w:lang w:val="it-IT"/>
        </w:rPr>
        <w:t>Antonio Leotta, D</w:t>
      </w:r>
      <w:r>
        <w:rPr>
          <w:lang w:val="it-IT"/>
        </w:rPr>
        <w:t>epartment of Economia e Impresa, Università di Catania</w:t>
      </w:r>
    </w:p>
    <w:p w14:paraId="79200FB7" w14:textId="77777777" w:rsidR="00AA2C2D" w:rsidRPr="003370F7" w:rsidRDefault="00E85F5E">
      <w:pPr>
        <w:pStyle w:val="Titolo2"/>
        <w:rPr>
          <w:lang w:val="it-IT"/>
        </w:rPr>
      </w:pPr>
      <w:r w:rsidRPr="003370F7">
        <w:rPr>
          <w:color w:val="003366"/>
          <w:lang w:val="it-IT"/>
        </w:rPr>
        <w:t>Course Description:</w:t>
      </w:r>
    </w:p>
    <w:p w14:paraId="5E07CB73" w14:textId="21669BA2" w:rsidR="00AA2C2D" w:rsidRDefault="003370F7">
      <w:r>
        <w:t>The course is aimed at providing Ph.D. students with an outline of the main theories on management accounting and control, analyzing each theory into ontological, epistemological and methodological elements. The main theoretical perspectives are dealt with by positioning it into an evolutionary line.</w:t>
      </w:r>
    </w:p>
    <w:p w14:paraId="6C14F13D" w14:textId="77777777" w:rsidR="00AA2C2D" w:rsidRDefault="00E85F5E">
      <w:pPr>
        <w:pStyle w:val="Titolo2"/>
      </w:pPr>
      <w:r>
        <w:rPr>
          <w:color w:val="003366"/>
        </w:rPr>
        <w:t>Learning Outcomes:</w:t>
      </w:r>
    </w:p>
    <w:p w14:paraId="7A7791AA" w14:textId="77777777" w:rsidR="00AA2C2D" w:rsidRDefault="00E85F5E">
      <w:r>
        <w:t>At the end of the course, students will be able to:</w:t>
      </w:r>
    </w:p>
    <w:p w14:paraId="581C2529" w14:textId="5FFD6838" w:rsidR="00AA2C2D" w:rsidRDefault="00E85F5E">
      <w:r>
        <w:t xml:space="preserve">1. </w:t>
      </w:r>
      <w:r w:rsidR="003370F7">
        <w:t>know the main streams of research in the management accounting and control area.</w:t>
      </w:r>
    </w:p>
    <w:p w14:paraId="4ACA8038" w14:textId="54190C07" w:rsidR="00AA2C2D" w:rsidRDefault="00E85F5E">
      <w:r>
        <w:t xml:space="preserve">2. </w:t>
      </w:r>
      <w:r w:rsidR="003370F7">
        <w:t>distinguish amongst the main scientific paradigms in social science, and around management accounting.</w:t>
      </w:r>
    </w:p>
    <w:p w14:paraId="55A5B484" w14:textId="0FAE9063" w:rsidR="00AA2C2D" w:rsidRDefault="00E85F5E">
      <w:r>
        <w:t xml:space="preserve">3. </w:t>
      </w:r>
      <w:r w:rsidR="003370F7">
        <w:t>write</w:t>
      </w:r>
      <w:r w:rsidR="003370F7" w:rsidRPr="00C12DE6">
        <w:t xml:space="preserve"> </w:t>
      </w:r>
      <w:r w:rsidR="003370F7">
        <w:t>a critical report to be written as a referee report of one paper of the required readings.</w:t>
      </w:r>
    </w:p>
    <w:p w14:paraId="510B136E" w14:textId="77777777" w:rsidR="00AA2C2D" w:rsidRDefault="00E85F5E">
      <w:pPr>
        <w:pStyle w:val="Titolo2"/>
      </w:pPr>
      <w:r>
        <w:rPr>
          <w:color w:val="003366"/>
        </w:rPr>
        <w:t>Prerequisites:</w:t>
      </w:r>
    </w:p>
    <w:p w14:paraId="30F536E2" w14:textId="33101B58" w:rsidR="00AA2C2D" w:rsidRDefault="003370F7">
      <w:r>
        <w:t>None.</w:t>
      </w:r>
    </w:p>
    <w:p w14:paraId="4A47405C" w14:textId="77777777" w:rsidR="00AA2C2D" w:rsidRDefault="00E85F5E">
      <w:pPr>
        <w:pStyle w:val="Titolo2"/>
      </w:pPr>
      <w:r>
        <w:rPr>
          <w:color w:val="003366"/>
        </w:rPr>
        <w:t>Course Structure and Schedule (15 hours):</w:t>
      </w:r>
    </w:p>
    <w:tbl>
      <w:tblPr>
        <w:tblStyle w:val="Grigliatabella"/>
        <w:tblW w:w="0" w:type="auto"/>
        <w:tblLook w:val="04A0" w:firstRow="1" w:lastRow="0" w:firstColumn="1" w:lastColumn="0" w:noHBand="0" w:noVBand="1"/>
      </w:tblPr>
      <w:tblGrid>
        <w:gridCol w:w="923"/>
        <w:gridCol w:w="2625"/>
        <w:gridCol w:w="5308"/>
      </w:tblGrid>
      <w:tr w:rsidR="00AA2C2D" w14:paraId="51D3252E" w14:textId="77777777" w:rsidTr="002010EB">
        <w:tc>
          <w:tcPr>
            <w:tcW w:w="0" w:type="auto"/>
          </w:tcPr>
          <w:p w14:paraId="2A7CF578" w14:textId="77777777" w:rsidR="00AA2C2D" w:rsidRDefault="00E85F5E">
            <w:r>
              <w:t>Session</w:t>
            </w:r>
          </w:p>
        </w:tc>
        <w:tc>
          <w:tcPr>
            <w:tcW w:w="0" w:type="auto"/>
          </w:tcPr>
          <w:p w14:paraId="16E1D397" w14:textId="77777777" w:rsidR="00AA2C2D" w:rsidRDefault="00E85F5E">
            <w:r>
              <w:t>Topic</w:t>
            </w:r>
          </w:p>
        </w:tc>
        <w:tc>
          <w:tcPr>
            <w:tcW w:w="0" w:type="auto"/>
          </w:tcPr>
          <w:p w14:paraId="707EF6E8" w14:textId="77777777" w:rsidR="00AA2C2D" w:rsidRDefault="00E85F5E">
            <w:r>
              <w:t>Key Readings</w:t>
            </w:r>
          </w:p>
        </w:tc>
      </w:tr>
      <w:tr w:rsidR="003370F7" w14:paraId="7FFDF36A" w14:textId="77777777" w:rsidTr="002010EB">
        <w:tc>
          <w:tcPr>
            <w:tcW w:w="0" w:type="auto"/>
          </w:tcPr>
          <w:p w14:paraId="2C463C24" w14:textId="77777777" w:rsidR="003370F7" w:rsidRDefault="003370F7" w:rsidP="003370F7">
            <w:r>
              <w:t>1</w:t>
            </w:r>
          </w:p>
        </w:tc>
        <w:tc>
          <w:tcPr>
            <w:tcW w:w="0" w:type="auto"/>
          </w:tcPr>
          <w:p w14:paraId="1D7DF02C" w14:textId="449FFFC0" w:rsidR="003370F7" w:rsidRDefault="003370F7" w:rsidP="003370F7">
            <w:r>
              <w:t>introduction</w:t>
            </w:r>
          </w:p>
        </w:tc>
        <w:tc>
          <w:tcPr>
            <w:tcW w:w="0" w:type="auto"/>
          </w:tcPr>
          <w:p w14:paraId="66DB6140" w14:textId="77777777" w:rsidR="003370F7" w:rsidRPr="00282B81" w:rsidRDefault="003370F7" w:rsidP="003370F7">
            <w:r w:rsidRPr="003370F7">
              <w:rPr>
                <w:lang w:val="it-IT"/>
              </w:rPr>
              <w:t xml:space="preserve">Leotta A., 2016, La natura socio-tecnica della contabilità direzionale. </w:t>
            </w:r>
            <w:r w:rsidRPr="00282B81">
              <w:t>Franco Angeli</w:t>
            </w:r>
          </w:p>
          <w:p w14:paraId="092EBC2E" w14:textId="77777777" w:rsidR="003370F7" w:rsidRPr="00282B81" w:rsidRDefault="003370F7" w:rsidP="003370F7">
            <w:r w:rsidRPr="00282B81">
              <w:t>Baxter and Chua, 2003</w:t>
            </w:r>
          </w:p>
          <w:p w14:paraId="60F5E1B6" w14:textId="77777777" w:rsidR="003370F7" w:rsidRDefault="003370F7" w:rsidP="003370F7">
            <w:r>
              <w:t>Hopper and Powel, 1985</w:t>
            </w:r>
          </w:p>
          <w:p w14:paraId="53E0FB60" w14:textId="77777777" w:rsidR="003370F7" w:rsidRDefault="003370F7" w:rsidP="003370F7">
            <w:r>
              <w:t>Justesen and Mouritsen, 2011</w:t>
            </w:r>
          </w:p>
          <w:p w14:paraId="7918802B" w14:textId="77777777" w:rsidR="003370F7" w:rsidRPr="00282B81" w:rsidRDefault="003370F7" w:rsidP="003370F7">
            <w:pPr>
              <w:rPr>
                <w:lang w:val="nl-NL"/>
              </w:rPr>
            </w:pPr>
            <w:r w:rsidRPr="00282B81">
              <w:rPr>
                <w:lang w:val="nl-NL"/>
              </w:rPr>
              <w:t>Kelly and Pratt, 1992</w:t>
            </w:r>
          </w:p>
          <w:p w14:paraId="3BF9D9D9" w14:textId="77777777" w:rsidR="003370F7" w:rsidRPr="00282B81" w:rsidRDefault="003370F7" w:rsidP="003370F7">
            <w:pPr>
              <w:rPr>
                <w:lang w:val="nl-NL"/>
              </w:rPr>
            </w:pPr>
            <w:r w:rsidRPr="00282B81">
              <w:rPr>
                <w:lang w:val="nl-NL"/>
              </w:rPr>
              <w:t>Lukka, 1990</w:t>
            </w:r>
          </w:p>
          <w:p w14:paraId="7B2726C8" w14:textId="77777777" w:rsidR="003370F7" w:rsidRPr="0043375B" w:rsidRDefault="003370F7" w:rsidP="003370F7">
            <w:pPr>
              <w:rPr>
                <w:lang w:val="nl-NL"/>
              </w:rPr>
            </w:pPr>
            <w:r w:rsidRPr="0043375B">
              <w:rPr>
                <w:lang w:val="nl-NL"/>
              </w:rPr>
              <w:t>Norreklit et al., 2006</w:t>
            </w:r>
          </w:p>
          <w:p w14:paraId="2807B567" w14:textId="77777777" w:rsidR="003370F7" w:rsidRPr="0043375B" w:rsidRDefault="003370F7" w:rsidP="003370F7">
            <w:pPr>
              <w:rPr>
                <w:lang w:val="nl-NL"/>
              </w:rPr>
            </w:pPr>
            <w:r w:rsidRPr="0043375B">
              <w:rPr>
                <w:lang w:val="nl-NL"/>
              </w:rPr>
              <w:t>Norreklit et al., 20</w:t>
            </w:r>
            <w:r>
              <w:rPr>
                <w:lang w:val="nl-NL"/>
              </w:rPr>
              <w:t>10</w:t>
            </w:r>
          </w:p>
          <w:p w14:paraId="4AC6F5E0" w14:textId="77777777" w:rsidR="003370F7" w:rsidRDefault="003370F7" w:rsidP="003370F7">
            <w:r>
              <w:t>Otley et al., 1995</w:t>
            </w:r>
          </w:p>
          <w:p w14:paraId="03737937" w14:textId="093F8CB1" w:rsidR="003370F7" w:rsidRDefault="003370F7" w:rsidP="003370F7">
            <w:r>
              <w:t>Scapens, 2006</w:t>
            </w:r>
          </w:p>
        </w:tc>
      </w:tr>
      <w:tr w:rsidR="00AA2C2D" w14:paraId="306E7BF2" w14:textId="77777777" w:rsidTr="002010EB">
        <w:tc>
          <w:tcPr>
            <w:tcW w:w="0" w:type="auto"/>
          </w:tcPr>
          <w:p w14:paraId="4C7031CD" w14:textId="77777777" w:rsidR="00AA2C2D" w:rsidRDefault="00E85F5E">
            <w:r>
              <w:t>2</w:t>
            </w:r>
          </w:p>
        </w:tc>
        <w:tc>
          <w:tcPr>
            <w:tcW w:w="0" w:type="auto"/>
          </w:tcPr>
          <w:p w14:paraId="07336EE7" w14:textId="6B618CDA" w:rsidR="00AA2C2D" w:rsidRDefault="003370F7">
            <w:r>
              <w:t>Analytical accounting</w:t>
            </w:r>
          </w:p>
        </w:tc>
        <w:tc>
          <w:tcPr>
            <w:tcW w:w="0" w:type="auto"/>
          </w:tcPr>
          <w:p w14:paraId="5B3236D5" w14:textId="4F0106DD" w:rsidR="00AA2C2D" w:rsidRDefault="003370F7">
            <w:r w:rsidRPr="0043375B">
              <w:t>Feltham, 1968</w:t>
            </w:r>
          </w:p>
        </w:tc>
      </w:tr>
      <w:tr w:rsidR="00AA2C2D" w14:paraId="62B4772F" w14:textId="77777777" w:rsidTr="002010EB">
        <w:tc>
          <w:tcPr>
            <w:tcW w:w="0" w:type="auto"/>
          </w:tcPr>
          <w:p w14:paraId="1995C257" w14:textId="77777777" w:rsidR="00AA2C2D" w:rsidRDefault="00E85F5E">
            <w:r>
              <w:t>3</w:t>
            </w:r>
          </w:p>
        </w:tc>
        <w:tc>
          <w:tcPr>
            <w:tcW w:w="0" w:type="auto"/>
          </w:tcPr>
          <w:p w14:paraId="214D4BC3" w14:textId="49249A52" w:rsidR="00AA2C2D" w:rsidRDefault="003370F7">
            <w:r>
              <w:t>Behavioral accounting</w:t>
            </w:r>
          </w:p>
        </w:tc>
        <w:tc>
          <w:tcPr>
            <w:tcW w:w="0" w:type="auto"/>
          </w:tcPr>
          <w:p w14:paraId="2D604E9C" w14:textId="4BE85A7F" w:rsidR="00AA2C2D" w:rsidRDefault="003370F7">
            <w:r w:rsidRPr="0043375B">
              <w:t>Coletti et al., 2005</w:t>
            </w:r>
          </w:p>
        </w:tc>
      </w:tr>
      <w:tr w:rsidR="00AA2C2D" w14:paraId="3566A414" w14:textId="77777777" w:rsidTr="002010EB">
        <w:tc>
          <w:tcPr>
            <w:tcW w:w="0" w:type="auto"/>
          </w:tcPr>
          <w:p w14:paraId="404D2EF9" w14:textId="77777777" w:rsidR="00AA2C2D" w:rsidRDefault="00E85F5E">
            <w:r>
              <w:t>4</w:t>
            </w:r>
          </w:p>
        </w:tc>
        <w:tc>
          <w:tcPr>
            <w:tcW w:w="0" w:type="auto"/>
          </w:tcPr>
          <w:p w14:paraId="6C0FEBAF" w14:textId="08900579" w:rsidR="00AA2C2D" w:rsidRDefault="003370F7">
            <w:r>
              <w:t>Empirical accounting</w:t>
            </w:r>
          </w:p>
        </w:tc>
        <w:tc>
          <w:tcPr>
            <w:tcW w:w="0" w:type="auto"/>
          </w:tcPr>
          <w:p w14:paraId="39D181A0" w14:textId="4E12BEC5" w:rsidR="00AA2C2D" w:rsidRDefault="003370F7">
            <w:r w:rsidRPr="0043375B">
              <w:t>Davila, 2000</w:t>
            </w:r>
          </w:p>
        </w:tc>
      </w:tr>
      <w:tr w:rsidR="00AA2C2D" w14:paraId="58AD75E2" w14:textId="77777777" w:rsidTr="002010EB">
        <w:tc>
          <w:tcPr>
            <w:tcW w:w="0" w:type="auto"/>
          </w:tcPr>
          <w:p w14:paraId="3DB15BA6" w14:textId="77777777" w:rsidR="00AA2C2D" w:rsidRDefault="00E85F5E">
            <w:r>
              <w:t>5</w:t>
            </w:r>
          </w:p>
        </w:tc>
        <w:tc>
          <w:tcPr>
            <w:tcW w:w="0" w:type="auto"/>
          </w:tcPr>
          <w:p w14:paraId="5815B49D" w14:textId="060F2651" w:rsidR="00AA2C2D" w:rsidRDefault="003370F7">
            <w:r>
              <w:t>Interpretive and critical acounting</w:t>
            </w:r>
          </w:p>
        </w:tc>
        <w:tc>
          <w:tcPr>
            <w:tcW w:w="0" w:type="auto"/>
          </w:tcPr>
          <w:p w14:paraId="53BEC58C" w14:textId="0712C3FD" w:rsidR="00AA2C2D" w:rsidRDefault="002010EB">
            <w:r>
              <w:t>Burns and Scapens, 2000; Leotta, Ruggeri, 2017</w:t>
            </w:r>
          </w:p>
        </w:tc>
      </w:tr>
    </w:tbl>
    <w:p w14:paraId="119039C5" w14:textId="77777777" w:rsidR="00AA2C2D" w:rsidRDefault="00E85F5E">
      <w:pPr>
        <w:pStyle w:val="Titolo2"/>
      </w:pPr>
      <w:r>
        <w:rPr>
          <w:color w:val="003366"/>
        </w:rPr>
        <w:t>Teaching Methods:</w:t>
      </w:r>
    </w:p>
    <w:p w14:paraId="6504E5CC" w14:textId="6149412E" w:rsidR="00AA2C2D" w:rsidRDefault="00E85F5E">
      <w:r>
        <w:t>Lectures,</w:t>
      </w:r>
      <w:r w:rsidR="002010EB">
        <w:t xml:space="preserve"> </w:t>
      </w:r>
      <w:r>
        <w:t>seminar discussions.</w:t>
      </w:r>
    </w:p>
    <w:p w14:paraId="07F0BBE6" w14:textId="77777777" w:rsidR="00AA2C2D" w:rsidRDefault="00E85F5E">
      <w:pPr>
        <w:pStyle w:val="Titolo2"/>
      </w:pPr>
      <w:r>
        <w:rPr>
          <w:color w:val="003366"/>
        </w:rPr>
        <w:t>Assessment:</w:t>
      </w:r>
    </w:p>
    <w:p w14:paraId="732EE0F3" w14:textId="77777777" w:rsidR="002010EB" w:rsidRPr="00C12DE6" w:rsidRDefault="002010EB" w:rsidP="002010EB">
      <w:r w:rsidRPr="00C12DE6">
        <w:t>The assessment for this course has two components.</w:t>
      </w:r>
    </w:p>
    <w:p w14:paraId="6878B3B3" w14:textId="77777777" w:rsidR="002010EB" w:rsidRPr="00C12DE6" w:rsidRDefault="002010EB" w:rsidP="002010EB">
      <w:r w:rsidRPr="00C12DE6">
        <w:t>1. Active participation (50%).</w:t>
      </w:r>
    </w:p>
    <w:p w14:paraId="7992C9BE" w14:textId="77777777" w:rsidR="002010EB" w:rsidRPr="00C12DE6" w:rsidRDefault="002010EB" w:rsidP="002010EB">
      <w:r w:rsidRPr="00C12DE6">
        <w:t>PhD students have to attend all lectures of the course if</w:t>
      </w:r>
      <w:r>
        <w:t xml:space="preserve"> </w:t>
      </w:r>
      <w:r w:rsidRPr="00C12DE6">
        <w:t>absence is not approved by the lecturer. They will prepare</w:t>
      </w:r>
      <w:r>
        <w:t xml:space="preserve"> </w:t>
      </w:r>
      <w:r w:rsidRPr="00C12DE6">
        <w:t>summaries of mandatory reading assignments, present</w:t>
      </w:r>
      <w:r>
        <w:t xml:space="preserve"> </w:t>
      </w:r>
      <w:r w:rsidRPr="00C12DE6">
        <w:t>their findings in class and contribute to an active</w:t>
      </w:r>
      <w:r>
        <w:t xml:space="preserve"> </w:t>
      </w:r>
      <w:r w:rsidRPr="00C12DE6">
        <w:t>discussion of theories and their applicability.</w:t>
      </w:r>
    </w:p>
    <w:p w14:paraId="3965128A" w14:textId="69C17466" w:rsidR="00AA2C2D" w:rsidRDefault="002010EB" w:rsidP="002010EB">
      <w:r w:rsidRPr="00C12DE6">
        <w:t>2. Final exam (50%)</w:t>
      </w:r>
      <w:r>
        <w:t xml:space="preserve"> </w:t>
      </w:r>
      <w:r w:rsidRPr="00C12DE6">
        <w:t xml:space="preserve">The essence of gained knowledge will be tested in </w:t>
      </w:r>
      <w:r>
        <w:t>developing a referee report, upon a paper that will be assigned at the end of the cours.</w:t>
      </w:r>
    </w:p>
    <w:p w14:paraId="75850382" w14:textId="77777777" w:rsidR="00AA2C2D" w:rsidRDefault="00E85F5E">
      <w:pPr>
        <w:pStyle w:val="Titolo2"/>
      </w:pPr>
      <w:r>
        <w:rPr>
          <w:color w:val="003366"/>
        </w:rPr>
        <w:t>Bibliography:</w:t>
      </w:r>
    </w:p>
    <w:p w14:paraId="4C1E9F4C" w14:textId="652E8218" w:rsidR="002010EB" w:rsidRPr="00282B81" w:rsidRDefault="002010EB" w:rsidP="002010EB">
      <w:r w:rsidRPr="002010EB">
        <w:rPr>
          <w:lang w:val="it-IT"/>
        </w:rPr>
        <w:t>Leotta A., 2016</w:t>
      </w:r>
    </w:p>
    <w:p w14:paraId="4DD2138E" w14:textId="77777777" w:rsidR="002010EB" w:rsidRPr="00282B81" w:rsidRDefault="002010EB" w:rsidP="002010EB">
      <w:r w:rsidRPr="00282B81">
        <w:t>Baxter and Chua, 2003</w:t>
      </w:r>
    </w:p>
    <w:p w14:paraId="0F450C79" w14:textId="77777777" w:rsidR="002010EB" w:rsidRDefault="002010EB" w:rsidP="002010EB">
      <w:r>
        <w:t>Hopper and Powel, 1985</w:t>
      </w:r>
    </w:p>
    <w:p w14:paraId="66FC4849" w14:textId="77777777" w:rsidR="002010EB" w:rsidRDefault="002010EB" w:rsidP="002010EB">
      <w:r>
        <w:t>Justesen and Mouritsen, 2011</w:t>
      </w:r>
    </w:p>
    <w:p w14:paraId="776DF98C" w14:textId="77777777" w:rsidR="002010EB" w:rsidRPr="00282B81" w:rsidRDefault="002010EB" w:rsidP="002010EB">
      <w:pPr>
        <w:rPr>
          <w:lang w:val="nl-NL"/>
        </w:rPr>
      </w:pPr>
      <w:r w:rsidRPr="00282B81">
        <w:rPr>
          <w:lang w:val="nl-NL"/>
        </w:rPr>
        <w:t>Kelly and Pratt, 1992</w:t>
      </w:r>
    </w:p>
    <w:p w14:paraId="510B78AD" w14:textId="77777777" w:rsidR="002010EB" w:rsidRPr="00282B81" w:rsidRDefault="002010EB" w:rsidP="002010EB">
      <w:pPr>
        <w:rPr>
          <w:lang w:val="nl-NL"/>
        </w:rPr>
      </w:pPr>
      <w:r w:rsidRPr="00282B81">
        <w:rPr>
          <w:lang w:val="nl-NL"/>
        </w:rPr>
        <w:t>Lukka, 1990</w:t>
      </w:r>
    </w:p>
    <w:p w14:paraId="402178C3" w14:textId="77777777" w:rsidR="002010EB" w:rsidRPr="0043375B" w:rsidRDefault="002010EB" w:rsidP="002010EB">
      <w:pPr>
        <w:rPr>
          <w:lang w:val="nl-NL"/>
        </w:rPr>
      </w:pPr>
      <w:r w:rsidRPr="0043375B">
        <w:rPr>
          <w:lang w:val="nl-NL"/>
        </w:rPr>
        <w:t>Norreklit et al., 2006</w:t>
      </w:r>
    </w:p>
    <w:p w14:paraId="5F22AA9A" w14:textId="77777777" w:rsidR="002010EB" w:rsidRPr="0043375B" w:rsidRDefault="002010EB" w:rsidP="002010EB">
      <w:pPr>
        <w:rPr>
          <w:lang w:val="nl-NL"/>
        </w:rPr>
      </w:pPr>
      <w:r w:rsidRPr="0043375B">
        <w:rPr>
          <w:lang w:val="nl-NL"/>
        </w:rPr>
        <w:t>Norreklit et al., 20</w:t>
      </w:r>
      <w:r>
        <w:rPr>
          <w:lang w:val="nl-NL"/>
        </w:rPr>
        <w:t>10</w:t>
      </w:r>
    </w:p>
    <w:p w14:paraId="4FF7C703" w14:textId="77777777" w:rsidR="002010EB" w:rsidRDefault="002010EB" w:rsidP="002010EB">
      <w:r>
        <w:t>Otley et al., 1995</w:t>
      </w:r>
    </w:p>
    <w:p w14:paraId="6F9A9B99" w14:textId="77777777" w:rsidR="002010EB" w:rsidRDefault="002010EB" w:rsidP="002010EB">
      <w:r>
        <w:t>Scapens, 2006</w:t>
      </w:r>
    </w:p>
    <w:p w14:paraId="07DFCFA9" w14:textId="77777777" w:rsidR="002010EB" w:rsidRPr="0043375B" w:rsidRDefault="002010EB" w:rsidP="002010EB">
      <w:r w:rsidRPr="0043375B">
        <w:t>Burns, Scapens, 2020</w:t>
      </w:r>
    </w:p>
    <w:p w14:paraId="302E4004" w14:textId="77777777" w:rsidR="002010EB" w:rsidRPr="002010EB" w:rsidRDefault="002010EB" w:rsidP="002010EB">
      <w:pPr>
        <w:rPr>
          <w:lang w:val="it-IT"/>
        </w:rPr>
      </w:pPr>
      <w:r w:rsidRPr="002010EB">
        <w:rPr>
          <w:lang w:val="it-IT"/>
        </w:rPr>
        <w:t>Coletti et al., 2005</w:t>
      </w:r>
    </w:p>
    <w:p w14:paraId="795AA713" w14:textId="77777777" w:rsidR="002010EB" w:rsidRPr="002010EB" w:rsidRDefault="002010EB" w:rsidP="002010EB">
      <w:pPr>
        <w:rPr>
          <w:lang w:val="it-IT"/>
        </w:rPr>
      </w:pPr>
      <w:r w:rsidRPr="002010EB">
        <w:rPr>
          <w:lang w:val="it-IT"/>
        </w:rPr>
        <w:t>Davila, 2000</w:t>
      </w:r>
    </w:p>
    <w:p w14:paraId="25C88B00" w14:textId="77777777" w:rsidR="002010EB" w:rsidRPr="002010EB" w:rsidRDefault="002010EB" w:rsidP="002010EB">
      <w:pPr>
        <w:rPr>
          <w:lang w:val="it-IT"/>
        </w:rPr>
      </w:pPr>
      <w:r w:rsidRPr="002010EB">
        <w:rPr>
          <w:lang w:val="it-IT"/>
        </w:rPr>
        <w:t>Feltham, 1968</w:t>
      </w:r>
    </w:p>
    <w:p w14:paraId="0AE48818" w14:textId="198945A9" w:rsidR="00AA2C2D" w:rsidRDefault="002010EB" w:rsidP="002010EB">
      <w:r w:rsidRPr="0043375B">
        <w:t>Leotta, Ruggeri, 2017</w:t>
      </w:r>
    </w:p>
    <w:p w14:paraId="7C45A98D" w14:textId="77777777" w:rsidR="00AA2C2D" w:rsidRDefault="00E85F5E">
      <w:pPr>
        <w:pStyle w:val="Titolo2"/>
      </w:pPr>
      <w:r>
        <w:rPr>
          <w:color w:val="003366"/>
        </w:rPr>
        <w:t>Preferred Bimester:</w:t>
      </w:r>
    </w:p>
    <w:p w14:paraId="17868634" w14:textId="3BECB762" w:rsidR="00AA2C2D" w:rsidRDefault="00E85F5E">
      <w:r>
        <w:t>Select one: May–June</w:t>
      </w:r>
    </w:p>
    <w:sectPr w:rsidR="00AA2C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531338387">
    <w:abstractNumId w:val="8"/>
  </w:num>
  <w:num w:numId="2" w16cid:durableId="104548174">
    <w:abstractNumId w:val="6"/>
  </w:num>
  <w:num w:numId="3" w16cid:durableId="478038210">
    <w:abstractNumId w:val="5"/>
  </w:num>
  <w:num w:numId="4" w16cid:durableId="1031345361">
    <w:abstractNumId w:val="4"/>
  </w:num>
  <w:num w:numId="5" w16cid:durableId="559561435">
    <w:abstractNumId w:val="7"/>
  </w:num>
  <w:num w:numId="6" w16cid:durableId="1920098570">
    <w:abstractNumId w:val="3"/>
  </w:num>
  <w:num w:numId="7" w16cid:durableId="551698471">
    <w:abstractNumId w:val="2"/>
  </w:num>
  <w:num w:numId="8" w16cid:durableId="1901018904">
    <w:abstractNumId w:val="1"/>
  </w:num>
  <w:num w:numId="9" w16cid:durableId="176837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2D52"/>
    <w:rsid w:val="0015074B"/>
    <w:rsid w:val="002010EB"/>
    <w:rsid w:val="0029639D"/>
    <w:rsid w:val="00326F90"/>
    <w:rsid w:val="003370F7"/>
    <w:rsid w:val="004A2F43"/>
    <w:rsid w:val="00AA1D8D"/>
    <w:rsid w:val="00AA2C2D"/>
    <w:rsid w:val="00B47730"/>
    <w:rsid w:val="00CB0664"/>
    <w:rsid w:val="00E85F5E"/>
    <w:rsid w:val="00FC693F"/>
    <w:rsid w:val="00FE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7B6295"/>
  <w14:defaultImageDpi w14:val="300"/>
  <w15:docId w15:val="{8C07AFA3-9ADE-4E45-AA52-4DE88BB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4623-8302-475F-8D95-EA34106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352</Words>
  <Characters>2011</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Antonio Leotta</cp:lastModifiedBy>
  <cp:revision>4</cp:revision>
  <dcterms:created xsi:type="dcterms:W3CDTF">2025-10-20T15:56:00Z</dcterms:created>
  <dcterms:modified xsi:type="dcterms:W3CDTF">2025-10-20T15:57:00Z</dcterms:modified>
  <cp:category/>
</cp:coreProperties>
</file>